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162F16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5 March 2021</w:t>
      </w:r>
    </w:p>
    <w:p w:rsidR="00C6096F" w:rsidRDefault="00354A3C" w:rsidP="00354A3C">
      <w:pPr>
        <w:pStyle w:val="ICAParagraphText"/>
      </w:pPr>
      <w:r>
        <w:t xml:space="preserve">The following changes will be made to the FTSE/JSE RAFI Indices after the close of business on Friday, </w:t>
      </w:r>
      <w:r w:rsidR="00162F16">
        <w:t>19 March 2021 and will be effective on Tuesda</w:t>
      </w:r>
      <w:r>
        <w:t xml:space="preserve">y, </w:t>
      </w:r>
      <w:r w:rsidR="00162F16">
        <w:t>23 March 2021</w:t>
      </w:r>
      <w:r>
        <w:t>.</w:t>
      </w:r>
    </w:p>
    <w:p w:rsidR="00F87B6C" w:rsidRDefault="00F87B6C" w:rsidP="00354A3C">
      <w:pPr>
        <w:pStyle w:val="ICAParagraphText"/>
      </w:pPr>
    </w:p>
    <w:p w:rsidR="003F4E14" w:rsidRDefault="003F4E14" w:rsidP="003F4E14">
      <w:pPr>
        <w:pStyle w:val="ICAHeading2"/>
      </w:pPr>
      <w:r>
        <w:t>FTSE/JSE Rafi All Share (J26</w:t>
      </w:r>
      <w:r w:rsidR="005E5AB6">
        <w:t>3</w:t>
      </w:r>
      <w:r>
        <w:t>)</w:t>
      </w:r>
    </w:p>
    <w:p w:rsidR="003F4E14" w:rsidRDefault="003F4E14" w:rsidP="003F4E14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595"/>
        <w:gridCol w:w="1691"/>
        <w:gridCol w:w="1665"/>
        <w:gridCol w:w="2041"/>
      </w:tblGrid>
      <w:tr w:rsidR="00F87B6C" w:rsidRPr="00582180" w:rsidTr="006C09FA">
        <w:trPr>
          <w:trHeight w:val="20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B6C" w:rsidRPr="00582180" w:rsidRDefault="00F87B6C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AIL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African Rainbow Capital Investments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MU0553S00000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1,317,774,987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43.287742266666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L4L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Long4life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ZAE000243119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709,989,417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85.534098736857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LBR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Libstar</w:t>
            </w:r>
            <w:proofErr w:type="spellEnd"/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ZAE000250239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681,921,408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43.099999875645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LTE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Lighthouse Capital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MU0461N00015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1,207,790,136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37.297763044490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PSG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PSG Group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ZAE000013017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224,388,011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70.238797135399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RNI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Reinet</w:t>
            </w:r>
            <w:proofErr w:type="spellEnd"/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Investments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LU0383812293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195,941,286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75.069999795755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SSW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Sibanye Stillwater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ZAE000259701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2,925,001,704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98.909999983477</w:t>
            </w:r>
          </w:p>
        </w:tc>
      </w:tr>
      <w:tr w:rsidR="00F87B6C" w:rsidRPr="00582180" w:rsidTr="006C09FA">
        <w:trPr>
          <w:trHeight w:val="2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AIL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African Rainbow Capital Investments Ltd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MU0553S00000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1,317,774,987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87B6C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43.287742266666</w:t>
            </w:r>
          </w:p>
        </w:tc>
      </w:tr>
    </w:tbl>
    <w:p w:rsidR="003F4E14" w:rsidRDefault="003F4E14" w:rsidP="003F4E14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53"/>
        <w:gridCol w:w="3641"/>
        <w:gridCol w:w="1518"/>
        <w:gridCol w:w="1768"/>
      </w:tblGrid>
      <w:tr w:rsidR="00582180" w:rsidRPr="00582180" w:rsidTr="00EE406A">
        <w:trPr>
          <w:trHeight w:val="144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98.610000049068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Montauk Renewables </w:t>
            </w:r>
            <w:proofErr w:type="spellStart"/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47.932480378859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97.803728912617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93.280000009974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Ninety One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48.109999893565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61.020000053720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78.025291482209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RCL Foods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23.499999936231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78.462478715546 </w:t>
            </w:r>
          </w:p>
        </w:tc>
      </w:tr>
      <w:tr w:rsidR="00DC2234" w:rsidRPr="00884ED3" w:rsidTr="00515BF1">
        <w:trPr>
          <w:trHeight w:val="144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Spur Corp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234" w:rsidRPr="00DC2234" w:rsidRDefault="00DC2234" w:rsidP="00DC2234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C2234">
              <w:rPr>
                <w:rFonts w:ascii="Arial" w:hAnsi="Arial" w:cs="Arial"/>
                <w:color w:val="666699"/>
                <w:sz w:val="18"/>
                <w:szCs w:val="18"/>
              </w:rPr>
              <w:t xml:space="preserve"> 84.567032435775 </w:t>
            </w:r>
          </w:p>
        </w:tc>
      </w:tr>
    </w:tbl>
    <w:p w:rsidR="00C6096F" w:rsidRDefault="00C6096F" w:rsidP="00354A3C">
      <w:pPr>
        <w:pStyle w:val="ICAHeading2"/>
      </w:pPr>
    </w:p>
    <w:p w:rsidR="00354A3C" w:rsidRDefault="00354A3C" w:rsidP="00354A3C">
      <w:pPr>
        <w:pStyle w:val="ICAHeading2"/>
      </w:pPr>
      <w:r>
        <w:t>FTSE/JSE RAFI 40 (J26</w:t>
      </w:r>
      <w:r w:rsidR="005E5AB6">
        <w:t>0</w:t>
      </w:r>
      <w:r>
        <w:t>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53"/>
        <w:gridCol w:w="3652"/>
        <w:gridCol w:w="1617"/>
        <w:gridCol w:w="1668"/>
        <w:gridCol w:w="2050"/>
      </w:tblGrid>
      <w:tr w:rsidR="00261C7D" w:rsidRPr="00582180" w:rsidTr="006C09FA">
        <w:trPr>
          <w:trHeight w:val="2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C7D" w:rsidRPr="00582180" w:rsidRDefault="00261C7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C7D" w:rsidRPr="00582180" w:rsidRDefault="00261C7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C7D" w:rsidRPr="00582180" w:rsidRDefault="00261C7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C7D" w:rsidRPr="00582180" w:rsidRDefault="00261C7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C7D" w:rsidRPr="00582180" w:rsidRDefault="00261C7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115,626,991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75.400094083569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358,706,754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69.730459549697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1,497,475,356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65.500000054759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608,994,907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67.974735701329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4,309,727,144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25.378879415202</w:t>
            </w:r>
          </w:p>
        </w:tc>
      </w:tr>
      <w:tr w:rsidR="00F87B6C" w:rsidRPr="00582180" w:rsidTr="006C09FA">
        <w:trPr>
          <w:trHeight w:val="2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2,925,001,704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B6C" w:rsidRPr="00F87B6C" w:rsidRDefault="00F87B6C" w:rsidP="00F87B6C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7B6C">
              <w:rPr>
                <w:rFonts w:ascii="Arial" w:hAnsi="Arial" w:cs="Arial"/>
                <w:color w:val="666699"/>
                <w:sz w:val="18"/>
                <w:szCs w:val="18"/>
              </w:rPr>
              <w:t>98.909999983477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96.894009607412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89.299999957041 </w:t>
            </w:r>
          </w:p>
        </w:tc>
        <w:bookmarkStart w:id="0" w:name="_GoBack"/>
        <w:bookmarkEnd w:id="0"/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Life Healthcare Group Holdings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93.600000025079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28.777245925663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99.969999986812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Ninety One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48.109999893565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Redefine Properties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97.829999997898 </w:t>
            </w:r>
          </w:p>
        </w:tc>
      </w:tr>
      <w:tr w:rsidR="0083417A" w:rsidRPr="00582180" w:rsidTr="00814947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417A" w:rsidRPr="0083417A" w:rsidRDefault="0083417A" w:rsidP="0083417A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3417A">
              <w:rPr>
                <w:rFonts w:ascii="Arial" w:hAnsi="Arial" w:cs="Arial"/>
                <w:color w:val="666699"/>
                <w:sz w:val="18"/>
                <w:szCs w:val="18"/>
              </w:rPr>
              <w:t xml:space="preserve"> 56.639999927691 </w:t>
            </w:r>
          </w:p>
        </w:tc>
      </w:tr>
    </w:tbl>
    <w:p w:rsidR="00582180" w:rsidRDefault="00582180" w:rsidP="00C6096F">
      <w:pPr>
        <w:pStyle w:val="ICAHeading2"/>
        <w:jc w:val="left"/>
      </w:pPr>
    </w:p>
    <w:p w:rsidR="00354A3C" w:rsidRDefault="00354A3C" w:rsidP="00354A3C">
      <w:pPr>
        <w:pStyle w:val="ICAHeading2"/>
      </w:pPr>
      <w:r>
        <w:t>FTSE/JSE Capped Rafi All Share (J283)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49"/>
        <w:gridCol w:w="3608"/>
        <w:gridCol w:w="1677"/>
        <w:gridCol w:w="1663"/>
        <w:gridCol w:w="2043"/>
      </w:tblGrid>
      <w:tr w:rsidR="00F307AD" w:rsidRPr="00582180" w:rsidTr="006C09FA">
        <w:trPr>
          <w:trHeight w:val="2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7AD" w:rsidRPr="00582180" w:rsidRDefault="00F307A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7AD" w:rsidRPr="00582180" w:rsidRDefault="00F307A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7AD" w:rsidRPr="00582180" w:rsidRDefault="00F307A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7AD" w:rsidRPr="00582180" w:rsidRDefault="00F307A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7AD" w:rsidRPr="00582180" w:rsidRDefault="00F307AD" w:rsidP="006C09F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F307AD" w:rsidRPr="009222B0" w:rsidTr="00F307AD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AIL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African Rainbow Capital Investments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MU0553S00000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1,317,774,987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43.287742266666</w:t>
            </w:r>
          </w:p>
        </w:tc>
      </w:tr>
      <w:tr w:rsidR="00F307AD" w:rsidRPr="009222B0" w:rsidTr="00F307AD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L4L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Long4life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ZAE000243119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709,989,417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85.534098736857</w:t>
            </w:r>
          </w:p>
        </w:tc>
      </w:tr>
      <w:tr w:rsidR="00F307AD" w:rsidRPr="009222B0" w:rsidTr="006C09FA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LBR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Libstar</w:t>
            </w:r>
            <w:proofErr w:type="spellEnd"/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ZAE000250239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681,921,408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43.099999875645</w:t>
            </w:r>
          </w:p>
        </w:tc>
      </w:tr>
      <w:tr w:rsidR="00F307AD" w:rsidRPr="009222B0" w:rsidTr="006C09FA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LTE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Lighthouse Capital Ltd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MU0461N00015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1,207,790,136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37.297763044490</w:t>
            </w:r>
          </w:p>
        </w:tc>
      </w:tr>
      <w:tr w:rsidR="00F307AD" w:rsidRPr="009222B0" w:rsidTr="006C09FA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PSG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PSG Group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ZAE000013017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224,388,011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70.238797135399</w:t>
            </w:r>
          </w:p>
        </w:tc>
      </w:tr>
      <w:tr w:rsidR="00F307AD" w:rsidRPr="009222B0" w:rsidTr="006C09FA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RNI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Reinet</w:t>
            </w:r>
            <w:proofErr w:type="spellEnd"/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Investments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LU0383812293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195,941,286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75.069999795755</w:t>
            </w:r>
          </w:p>
        </w:tc>
      </w:tr>
      <w:tr w:rsidR="00F307AD" w:rsidRPr="009222B0" w:rsidTr="006C09FA">
        <w:trPr>
          <w:trHeight w:val="2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SSW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Sibanye Stillwater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ZAE000259701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2,925,001,704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7AD" w:rsidRPr="00F307AD" w:rsidRDefault="00F307AD" w:rsidP="00F307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F307AD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98.909999983477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EE406A">
        <w:trPr>
          <w:trHeight w:val="2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98.610000049068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Montauk Renewables </w:t>
            </w:r>
            <w:proofErr w:type="spellStart"/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47.932480378859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MPT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Mpact</w:t>
            </w:r>
            <w:proofErr w:type="spellEnd"/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ZAE000156501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97.803728912617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NPK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Nampak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ZAE000071676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93.280000009974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Ninety One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48.109999893565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61.020000053720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78.025291482209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RCL Foods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23.499999936231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RMB Holdings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78.462478715546 </w:t>
            </w:r>
          </w:p>
        </w:tc>
      </w:tr>
      <w:tr w:rsidR="00754559" w:rsidRPr="00582180" w:rsidTr="00743D76">
        <w:trPr>
          <w:trHeight w:val="20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SUR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Spur Corp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>ZAE000022653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4559" w:rsidRPr="00754559" w:rsidRDefault="00754559" w:rsidP="00754559">
            <w:pPr>
              <w:spacing w:after="0" w:line="240" w:lineRule="auto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4559">
              <w:rPr>
                <w:rFonts w:ascii="Arial" w:hAnsi="Arial" w:cs="Arial"/>
                <w:color w:val="666699"/>
                <w:sz w:val="18"/>
                <w:szCs w:val="18"/>
              </w:rPr>
              <w:t xml:space="preserve"> 84.567032435775 </w:t>
            </w:r>
          </w:p>
        </w:tc>
      </w:tr>
    </w:tbl>
    <w:p w:rsidR="00EE406A" w:rsidRDefault="00EE406A" w:rsidP="00EE406A">
      <w:pPr>
        <w:pStyle w:val="ICAHeading3"/>
      </w:pPr>
    </w:p>
    <w:tbl>
      <w:tblPr>
        <w:tblStyle w:val="TableGrid"/>
        <w:tblW w:w="4987" w:type="pct"/>
        <w:tblInd w:w="0" w:type="dxa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EE406A" w:rsidRPr="00D16DBF" w:rsidTr="009D13B0">
        <w:tc>
          <w:tcPr>
            <w:tcW w:w="5000" w:type="pct"/>
            <w:hideMark/>
          </w:tcPr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1" w:name="bmkContactEmail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For further </w:t>
            </w:r>
            <w:proofErr w:type="gramStart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information</w:t>
            </w:r>
            <w:proofErr w:type="gramEnd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 xml:space="preserve">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7415"/>
            </w:tblGrid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EE406A" w:rsidRPr="00D16DBF" w:rsidTr="009D13B0">
              <w:trPr>
                <w:tblCellSpacing w:w="0" w:type="dxa"/>
              </w:trPr>
              <w:tc>
                <w:tcPr>
                  <w:tcW w:w="1701" w:type="dxa"/>
                </w:tcPr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EE406A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16DBF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EE406A" w:rsidRPr="00D16DBF" w:rsidRDefault="00EE406A" w:rsidP="009D13B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 xml:space="preserve">JSE Limited                 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>+27 11 520 7000</w:t>
            </w:r>
            <w:r w:rsidRPr="00D16DBF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  <w:tab/>
            </w:r>
          </w:p>
          <w:bookmarkEnd w:id="2"/>
          <w:p w:rsidR="00EE406A" w:rsidRPr="00D16DBF" w:rsidRDefault="00EE406A" w:rsidP="009D13B0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val="en-GB" w:eastAsia="en-GB"/>
              </w:rPr>
            </w:pPr>
          </w:p>
          <w:p w:rsidR="00EE406A" w:rsidRPr="00D16DBF" w:rsidRDefault="00EE406A" w:rsidP="009D13B0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</w:pPr>
            <w:bookmarkStart w:id="3" w:name="bmkContactWeb"/>
            <w:r w:rsidRPr="00D16DBF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val="en-GB" w:eastAsia="en-GB"/>
              </w:rPr>
              <w:t>Alternatively please visit our website at www.ftserussell.com or www.ftsejse.co.za</w:t>
            </w:r>
            <w:bookmarkEnd w:id="3"/>
          </w:p>
          <w:p w:rsidR="00EE406A" w:rsidRPr="00D16DBF" w:rsidRDefault="00EE406A" w:rsidP="009D13B0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GB" w:eastAsia="en-GB"/>
              </w:rPr>
            </w:pPr>
          </w:p>
        </w:tc>
      </w:tr>
    </w:tbl>
    <w:p w:rsidR="009A1FEC" w:rsidRDefault="009A1FEC" w:rsidP="00354A3C">
      <w:pPr>
        <w:pStyle w:val="ICAHeading3"/>
      </w:pPr>
    </w:p>
    <w:sectPr w:rsidR="009A1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3C"/>
    <w:rsid w:val="00000F71"/>
    <w:rsid w:val="000415B7"/>
    <w:rsid w:val="00162F16"/>
    <w:rsid w:val="0016612C"/>
    <w:rsid w:val="001936F3"/>
    <w:rsid w:val="001D3F22"/>
    <w:rsid w:val="00220786"/>
    <w:rsid w:val="00240CAE"/>
    <w:rsid w:val="00261C7D"/>
    <w:rsid w:val="00354A3C"/>
    <w:rsid w:val="003F4E14"/>
    <w:rsid w:val="00477A50"/>
    <w:rsid w:val="00483BA5"/>
    <w:rsid w:val="004F20E6"/>
    <w:rsid w:val="00532A1D"/>
    <w:rsid w:val="0057159F"/>
    <w:rsid w:val="00582180"/>
    <w:rsid w:val="00596C2F"/>
    <w:rsid w:val="005E5AB6"/>
    <w:rsid w:val="006669AF"/>
    <w:rsid w:val="006B3A47"/>
    <w:rsid w:val="006B7EE3"/>
    <w:rsid w:val="006F13CE"/>
    <w:rsid w:val="00754559"/>
    <w:rsid w:val="0083417A"/>
    <w:rsid w:val="00884ED3"/>
    <w:rsid w:val="008F0CC0"/>
    <w:rsid w:val="009222B0"/>
    <w:rsid w:val="00967E5F"/>
    <w:rsid w:val="009A1FEC"/>
    <w:rsid w:val="009D5C01"/>
    <w:rsid w:val="009E1175"/>
    <w:rsid w:val="00B87F8F"/>
    <w:rsid w:val="00C6096F"/>
    <w:rsid w:val="00D4260A"/>
    <w:rsid w:val="00D47955"/>
    <w:rsid w:val="00D530BE"/>
    <w:rsid w:val="00DB5E98"/>
    <w:rsid w:val="00DC2234"/>
    <w:rsid w:val="00EC7279"/>
    <w:rsid w:val="00EE406A"/>
    <w:rsid w:val="00F00D45"/>
    <w:rsid w:val="00F307AD"/>
    <w:rsid w:val="00F5740D"/>
    <w:rsid w:val="00F87B6C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986BA-05E9-4D0C-BD69-EA946D5E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2021-03-22T22:00:00+00:00</JSEDate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TaxCatchAll xmlns="7710087d-bdac-41cf-a089-51f280e551be">
      <Value>10</Value>
    </TaxCatchAll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2021-03-05T17:00:00+00:00</JSE_x0020_Date>
  </documentManagement>
</p:properties>
</file>

<file path=customXml/itemProps1.xml><?xml version="1.0" encoding="utf-8"?>
<ds:datastoreItem xmlns:ds="http://schemas.openxmlformats.org/officeDocument/2006/customXml" ds:itemID="{0E6D4D5F-6469-4A7F-83FB-E2EAD40D8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889414-05F1-46B2-8386-4A63A3453CC9}"/>
</file>

<file path=customXml/itemProps3.xml><?xml version="1.0" encoding="utf-8"?>
<ds:datastoreItem xmlns:ds="http://schemas.openxmlformats.org/officeDocument/2006/customXml" ds:itemID="{8A3F2E08-94C1-4E6C-BB61-F28BEEA294CE}"/>
</file>

<file path=customXml/itemProps4.xml><?xml version="1.0" encoding="utf-8"?>
<ds:datastoreItem xmlns:ds="http://schemas.openxmlformats.org/officeDocument/2006/customXml" ds:itemID="{38C86E8E-ECD1-490A-8599-936C9E54A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Winfred Motsosi</dc:creator>
  <cp:lastModifiedBy>Palesa Namane</cp:lastModifiedBy>
  <cp:revision>2</cp:revision>
  <dcterms:created xsi:type="dcterms:W3CDTF">2021-03-05T17:21:00Z</dcterms:created>
  <dcterms:modified xsi:type="dcterms:W3CDTF">2021-03-05T17:21:00Z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 Navigation">
    <vt:lpwstr>10;#FTSE/JSE Africa Index Series|9e8c22a4-c730-4f7b-9187-2994a0957a91</vt:lpwstr>
  </property>
</Properties>
</file>